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CC147" w14:textId="77777777" w:rsidR="00127A68" w:rsidRDefault="00127A68" w:rsidP="00127A68">
      <w:pPr>
        <w:pStyle w:val="Corpodetexto"/>
        <w:spacing w:line="28" w:lineRule="exact"/>
        <w:ind w:left="109"/>
        <w:rPr>
          <w:sz w:val="2"/>
        </w:rPr>
      </w:pPr>
      <w:bookmarkStart w:id="0" w:name="_Hlk197609862"/>
    </w:p>
    <w:p w14:paraId="6D2F9B01" w14:textId="00B0388D" w:rsidR="00127A68" w:rsidRPr="00467B33" w:rsidRDefault="00127A68" w:rsidP="00127A68">
      <w:pPr>
        <w:spacing w:before="240" w:line="360" w:lineRule="auto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NOTA TÉCNICA N.º </w:t>
      </w:r>
      <w:r w:rsidR="005A6E85">
        <w:rPr>
          <w:rFonts w:ascii="Arial Narrow" w:hAnsi="Arial Narrow" w:cs="Arial"/>
          <w:b/>
          <w:sz w:val="24"/>
          <w:szCs w:val="24"/>
        </w:rPr>
        <w:t>034</w:t>
      </w:r>
      <w:r w:rsidRPr="00467B33">
        <w:rPr>
          <w:rFonts w:ascii="Arial Narrow" w:hAnsi="Arial Narrow" w:cs="Arial"/>
          <w:b/>
          <w:sz w:val="24"/>
          <w:szCs w:val="24"/>
        </w:rPr>
        <w:t xml:space="preserve"> – DINFRA/PROAD/IFAM/2025</w:t>
      </w:r>
    </w:p>
    <w:p w14:paraId="565A69E0" w14:textId="52235F04" w:rsidR="00127A68" w:rsidRPr="00467B33" w:rsidRDefault="00127A68" w:rsidP="00127A68">
      <w:pPr>
        <w:spacing w:before="240" w:line="360" w:lineRule="auto"/>
        <w:jc w:val="right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sz w:val="24"/>
          <w:szCs w:val="24"/>
        </w:rPr>
        <w:t xml:space="preserve">Manaus/AM, </w:t>
      </w:r>
      <w:r w:rsidR="00AA191F">
        <w:rPr>
          <w:rFonts w:ascii="Arial Narrow" w:hAnsi="Arial Narrow" w:cs="Arial"/>
          <w:sz w:val="24"/>
          <w:szCs w:val="24"/>
        </w:rPr>
        <w:t>25</w:t>
      </w:r>
      <w:r w:rsidRPr="00467B33">
        <w:rPr>
          <w:rFonts w:ascii="Arial Narrow" w:hAnsi="Arial Narrow" w:cs="Arial"/>
          <w:sz w:val="24"/>
          <w:szCs w:val="24"/>
        </w:rPr>
        <w:t xml:space="preserve"> de </w:t>
      </w:r>
      <w:r w:rsidR="00B26588">
        <w:rPr>
          <w:rFonts w:ascii="Arial Narrow" w:hAnsi="Arial Narrow" w:cs="Arial"/>
          <w:sz w:val="24"/>
          <w:szCs w:val="24"/>
        </w:rPr>
        <w:t>agosto</w:t>
      </w:r>
      <w:r w:rsidRPr="00467B33">
        <w:rPr>
          <w:rFonts w:ascii="Arial Narrow" w:hAnsi="Arial Narrow" w:cs="Arial"/>
          <w:sz w:val="24"/>
          <w:szCs w:val="24"/>
        </w:rPr>
        <w:t xml:space="preserve"> de 2025.</w:t>
      </w:r>
    </w:p>
    <w:p w14:paraId="659CA198" w14:textId="77777777" w:rsidR="00127A68" w:rsidRPr="00467B33" w:rsidRDefault="00127A68" w:rsidP="00127A68">
      <w:pPr>
        <w:spacing w:after="0" w:line="360" w:lineRule="auto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DA: </w:t>
      </w:r>
      <w:r w:rsidRPr="00467B33">
        <w:rPr>
          <w:rFonts w:ascii="Arial Narrow" w:hAnsi="Arial Narrow" w:cs="Arial"/>
          <w:sz w:val="24"/>
          <w:szCs w:val="24"/>
        </w:rPr>
        <w:t>DIRETORIA DE INFRAESTRUTURA – IFAM – REITORIA.</w:t>
      </w:r>
    </w:p>
    <w:p w14:paraId="44F041A6" w14:textId="26ED701C" w:rsidR="00127A68" w:rsidRPr="00467B33" w:rsidRDefault="00127A68" w:rsidP="00127A68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A(O): </w:t>
      </w:r>
      <w:r w:rsidR="00AA191F" w:rsidRPr="00467B33">
        <w:rPr>
          <w:rFonts w:ascii="Arial Narrow" w:hAnsi="Arial Narrow" w:cs="Arial"/>
          <w:sz w:val="24"/>
          <w:szCs w:val="24"/>
        </w:rPr>
        <w:t>DIRETORIA DE INFRAESTRUTURA – IFAM – REITORIA</w:t>
      </w:r>
      <w:r w:rsidRPr="00467B33">
        <w:rPr>
          <w:rFonts w:ascii="Arial Narrow" w:hAnsi="Arial Narrow" w:cs="Arial"/>
          <w:sz w:val="24"/>
          <w:szCs w:val="24"/>
        </w:rPr>
        <w:t>.</w:t>
      </w:r>
    </w:p>
    <w:p w14:paraId="501359B1" w14:textId="6393C3DC" w:rsidR="00127A68" w:rsidRPr="00467B33" w:rsidRDefault="00127A68" w:rsidP="00127A68">
      <w:pPr>
        <w:spacing w:after="0" w:line="360" w:lineRule="auto"/>
        <w:ind w:left="851" w:hanging="851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ASS.: </w:t>
      </w:r>
      <w:r w:rsidR="00AA191F" w:rsidRPr="00AA191F">
        <w:rPr>
          <w:rFonts w:ascii="Arial Narrow" w:hAnsi="Arial Narrow" w:cs="Arial"/>
          <w:sz w:val="24"/>
          <w:szCs w:val="24"/>
        </w:rPr>
        <w:t xml:space="preserve">LINHA DO TEMPO E </w:t>
      </w:r>
      <w:r w:rsidRPr="00467B33">
        <w:rPr>
          <w:rFonts w:ascii="Arial Narrow" w:hAnsi="Arial Narrow" w:cs="Arial"/>
          <w:sz w:val="24"/>
          <w:szCs w:val="24"/>
        </w:rPr>
        <w:t>AN</w:t>
      </w:r>
      <w:r w:rsidR="00A26CEE">
        <w:rPr>
          <w:rFonts w:ascii="Arial Narrow" w:hAnsi="Arial Narrow" w:cs="Arial"/>
          <w:sz w:val="24"/>
          <w:szCs w:val="24"/>
        </w:rPr>
        <w:t>Á</w:t>
      </w:r>
      <w:r w:rsidRPr="00467B33">
        <w:rPr>
          <w:rFonts w:ascii="Arial Narrow" w:hAnsi="Arial Narrow" w:cs="Arial"/>
          <w:sz w:val="24"/>
          <w:szCs w:val="24"/>
        </w:rPr>
        <w:t>LISE D</w:t>
      </w:r>
      <w:r w:rsidR="00AA191F">
        <w:rPr>
          <w:rFonts w:ascii="Arial Narrow" w:hAnsi="Arial Narrow" w:cs="Arial"/>
          <w:sz w:val="24"/>
          <w:szCs w:val="24"/>
        </w:rPr>
        <w:t>AS TRATATIVAS</w:t>
      </w:r>
      <w:r w:rsidRPr="00467B33">
        <w:rPr>
          <w:rFonts w:ascii="Arial Narrow" w:hAnsi="Arial Narrow" w:cs="Arial"/>
          <w:sz w:val="24"/>
          <w:szCs w:val="24"/>
        </w:rPr>
        <w:t xml:space="preserve"> </w:t>
      </w:r>
      <w:r w:rsidR="00AA191F">
        <w:rPr>
          <w:rFonts w:ascii="Arial Narrow" w:hAnsi="Arial Narrow" w:cs="Arial"/>
          <w:sz w:val="24"/>
          <w:szCs w:val="24"/>
        </w:rPr>
        <w:t>COM A EMPRESA ITP</w:t>
      </w:r>
      <w:r w:rsidRPr="00467B33">
        <w:rPr>
          <w:rFonts w:ascii="Arial Narrow" w:hAnsi="Arial Narrow" w:cs="Arial"/>
          <w:sz w:val="24"/>
          <w:szCs w:val="24"/>
        </w:rPr>
        <w:t>.</w:t>
      </w:r>
    </w:p>
    <w:p w14:paraId="1164B3B8" w14:textId="77777777" w:rsidR="00127A68" w:rsidRPr="00467B33" w:rsidRDefault="00127A68" w:rsidP="00127A68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67992" wp14:editId="5432A430">
                <wp:simplePos x="0" y="0"/>
                <wp:positionH relativeFrom="column">
                  <wp:posOffset>9525</wp:posOffset>
                </wp:positionH>
                <wp:positionV relativeFrom="paragraph">
                  <wp:posOffset>199390</wp:posOffset>
                </wp:positionV>
                <wp:extent cx="5772150" cy="0"/>
                <wp:effectExtent l="9525" t="8890" r="9525" b="10160"/>
                <wp:wrapNone/>
                <wp:docPr id="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5FC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.75pt;margin-top:15.7pt;width:45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" strokecolor="#92d050" strokeweight="1pt"/>
            </w:pict>
          </mc:Fallback>
        </mc:AlternateContent>
      </w:r>
      <w:r w:rsidRPr="00467B33">
        <w:rPr>
          <w:rFonts w:ascii="Arial Narrow" w:hAnsi="Arial Narrow" w:cs="Arial"/>
          <w:b/>
          <w:sz w:val="24"/>
          <w:szCs w:val="24"/>
        </w:rPr>
        <w:t>DAS INFORMAÇÕES</w:t>
      </w:r>
    </w:p>
    <w:p w14:paraId="5F4F5A35" w14:textId="1DDE83E4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CONTRATO Nº:</w:t>
      </w:r>
      <w:r w:rsidRPr="00467B33">
        <w:rPr>
          <w:rFonts w:ascii="Arial Narrow" w:hAnsi="Arial Narrow" w:cs="Arial"/>
          <w:sz w:val="24"/>
          <w:szCs w:val="24"/>
        </w:rPr>
        <w:t xml:space="preserve"> 0</w:t>
      </w:r>
      <w:r w:rsidR="00AA191F">
        <w:rPr>
          <w:rFonts w:ascii="Arial Narrow" w:hAnsi="Arial Narrow" w:cs="Arial"/>
          <w:sz w:val="24"/>
          <w:szCs w:val="24"/>
        </w:rPr>
        <w:t>5</w:t>
      </w:r>
      <w:r w:rsidRPr="00467B33">
        <w:rPr>
          <w:rFonts w:ascii="Arial Narrow" w:hAnsi="Arial Narrow" w:cs="Arial"/>
          <w:sz w:val="24"/>
          <w:szCs w:val="24"/>
        </w:rPr>
        <w:t>/2024 – Campus Hu</w:t>
      </w:r>
      <w:r>
        <w:rPr>
          <w:rFonts w:ascii="Arial Narrow" w:hAnsi="Arial Narrow" w:cs="Arial"/>
          <w:sz w:val="24"/>
          <w:szCs w:val="24"/>
        </w:rPr>
        <w:t>m</w:t>
      </w:r>
      <w:r w:rsidRPr="00467B33">
        <w:rPr>
          <w:rFonts w:ascii="Arial Narrow" w:hAnsi="Arial Narrow" w:cs="Arial"/>
          <w:sz w:val="24"/>
          <w:szCs w:val="24"/>
        </w:rPr>
        <w:t>aitá</w:t>
      </w:r>
      <w:r w:rsidR="00AA191F">
        <w:rPr>
          <w:rFonts w:ascii="Arial Narrow" w:hAnsi="Arial Narrow" w:cs="Arial"/>
          <w:sz w:val="24"/>
          <w:szCs w:val="24"/>
        </w:rPr>
        <w:t xml:space="preserve">; 04/2024 – Campus Boca do Acre; 03/2024 – Campus </w:t>
      </w:r>
      <w:r w:rsidR="00A26CEE">
        <w:rPr>
          <w:rFonts w:ascii="Arial Narrow" w:hAnsi="Arial Narrow" w:cs="Arial"/>
          <w:sz w:val="24"/>
          <w:szCs w:val="24"/>
        </w:rPr>
        <w:t>Iranduba;</w:t>
      </w:r>
    </w:p>
    <w:p w14:paraId="02447E39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PREGÃO N</w:t>
      </w:r>
      <w:r w:rsidRPr="00467B33">
        <w:rPr>
          <w:rFonts w:ascii="Arial Narrow" w:hAnsi="Arial Narrow" w:cs="Arial"/>
          <w:sz w:val="24"/>
          <w:szCs w:val="24"/>
        </w:rPr>
        <w:t>º: 90001/2014;</w:t>
      </w:r>
    </w:p>
    <w:p w14:paraId="18AAF174" w14:textId="63DEA952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ORDEM DE SERVIÇO N</w:t>
      </w:r>
      <w:r w:rsidRPr="00467B33">
        <w:rPr>
          <w:rFonts w:ascii="Arial Narrow" w:hAnsi="Arial Narrow" w:cs="Arial"/>
          <w:sz w:val="24"/>
          <w:szCs w:val="24"/>
        </w:rPr>
        <w:t xml:space="preserve">º: </w:t>
      </w:r>
      <w:r>
        <w:rPr>
          <w:rFonts w:ascii="Arial Narrow" w:hAnsi="Arial Narrow" w:cs="Arial"/>
          <w:sz w:val="24"/>
          <w:szCs w:val="24"/>
        </w:rPr>
        <w:t>16/2025/GDG/CHUM/IFAM</w:t>
      </w:r>
      <w:r w:rsidRPr="00467B33">
        <w:rPr>
          <w:rFonts w:ascii="Arial Narrow" w:hAnsi="Arial Narrow" w:cs="Arial"/>
          <w:sz w:val="24"/>
          <w:szCs w:val="24"/>
        </w:rPr>
        <w:t xml:space="preserve"> – de </w:t>
      </w:r>
      <w:r>
        <w:rPr>
          <w:rFonts w:ascii="Arial Narrow" w:hAnsi="Arial Narrow" w:cs="Arial"/>
          <w:sz w:val="24"/>
          <w:szCs w:val="24"/>
        </w:rPr>
        <w:t>12.03.2025</w:t>
      </w:r>
      <w:r w:rsidRPr="00467B33">
        <w:rPr>
          <w:rFonts w:ascii="Arial Narrow" w:hAnsi="Arial Narrow" w:cs="Arial"/>
          <w:sz w:val="24"/>
          <w:szCs w:val="24"/>
        </w:rPr>
        <w:t>;</w:t>
      </w:r>
      <w:r w:rsidR="00B26588">
        <w:rPr>
          <w:rFonts w:ascii="Arial Narrow" w:hAnsi="Arial Narrow" w:cs="Arial"/>
          <w:sz w:val="24"/>
          <w:szCs w:val="24"/>
        </w:rPr>
        <w:t xml:space="preserve"> 02/GB/CIR/IFAM – de 12.03.2025; 11/2025/DIR/CBDA – 12.03.2025;</w:t>
      </w:r>
    </w:p>
    <w:p w14:paraId="70FDB114" w14:textId="25A50283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PROCESSO DO CONTRATO Nº:</w:t>
      </w:r>
      <w:r w:rsidRPr="00467B33">
        <w:rPr>
          <w:rFonts w:ascii="Arial Narrow" w:hAnsi="Arial Narrow" w:cs="Arial"/>
          <w:sz w:val="24"/>
          <w:szCs w:val="24"/>
        </w:rPr>
        <w:t xml:space="preserve"> 23443.009344/2024-56;</w:t>
      </w:r>
      <w:r w:rsidR="00B26588">
        <w:rPr>
          <w:rFonts w:ascii="Arial Narrow" w:hAnsi="Arial Narrow" w:cs="Arial"/>
          <w:sz w:val="24"/>
          <w:szCs w:val="24"/>
        </w:rPr>
        <w:t xml:space="preserve"> </w:t>
      </w:r>
      <w:r w:rsidR="00B26588" w:rsidRPr="00467B33">
        <w:rPr>
          <w:rFonts w:ascii="Arial Narrow" w:hAnsi="Arial Narrow" w:cs="Arial"/>
          <w:sz w:val="24"/>
          <w:szCs w:val="24"/>
        </w:rPr>
        <w:t>23443.00</w:t>
      </w:r>
      <w:r w:rsidR="00B26588">
        <w:rPr>
          <w:rFonts w:ascii="Arial Narrow" w:hAnsi="Arial Narrow" w:cs="Arial"/>
          <w:sz w:val="24"/>
          <w:szCs w:val="24"/>
        </w:rPr>
        <w:t>7223</w:t>
      </w:r>
      <w:r w:rsidR="00B26588" w:rsidRPr="00467B33">
        <w:rPr>
          <w:rFonts w:ascii="Arial Narrow" w:hAnsi="Arial Narrow" w:cs="Arial"/>
          <w:sz w:val="24"/>
          <w:szCs w:val="24"/>
        </w:rPr>
        <w:t>/2024-</w:t>
      </w:r>
      <w:r w:rsidR="00B26588">
        <w:rPr>
          <w:rFonts w:ascii="Arial Narrow" w:hAnsi="Arial Narrow" w:cs="Arial"/>
          <w:sz w:val="24"/>
          <w:szCs w:val="24"/>
        </w:rPr>
        <w:t xml:space="preserve">70; </w:t>
      </w:r>
      <w:r w:rsidR="00B26588" w:rsidRPr="00467B33">
        <w:rPr>
          <w:rFonts w:ascii="Arial Narrow" w:hAnsi="Arial Narrow" w:cs="Arial"/>
          <w:sz w:val="24"/>
          <w:szCs w:val="24"/>
        </w:rPr>
        <w:t>23443.00934</w:t>
      </w:r>
      <w:r w:rsidR="00B26588">
        <w:rPr>
          <w:rFonts w:ascii="Arial Narrow" w:hAnsi="Arial Narrow" w:cs="Arial"/>
          <w:sz w:val="24"/>
          <w:szCs w:val="24"/>
        </w:rPr>
        <w:t>3</w:t>
      </w:r>
      <w:r w:rsidR="00B26588" w:rsidRPr="00467B33">
        <w:rPr>
          <w:rFonts w:ascii="Arial Narrow" w:hAnsi="Arial Narrow" w:cs="Arial"/>
          <w:sz w:val="24"/>
          <w:szCs w:val="24"/>
        </w:rPr>
        <w:t>/2024-</w:t>
      </w:r>
      <w:r w:rsidR="00B26588">
        <w:rPr>
          <w:rFonts w:ascii="Arial Narrow" w:hAnsi="Arial Narrow" w:cs="Arial"/>
          <w:sz w:val="24"/>
          <w:szCs w:val="24"/>
        </w:rPr>
        <w:t>10</w:t>
      </w:r>
    </w:p>
    <w:p w14:paraId="4F7F371D" w14:textId="5AE05A1F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ASSUNTO:</w:t>
      </w:r>
      <w:r w:rsidRPr="00467B33">
        <w:rPr>
          <w:rFonts w:ascii="Arial Narrow" w:hAnsi="Arial Narrow" w:cs="Arial"/>
          <w:sz w:val="24"/>
          <w:szCs w:val="24"/>
        </w:rPr>
        <w:t xml:space="preserve"> </w:t>
      </w:r>
      <w:r w:rsidR="00B26588" w:rsidRPr="00AA191F">
        <w:rPr>
          <w:rFonts w:ascii="Arial Narrow" w:hAnsi="Arial Narrow" w:cs="Arial"/>
          <w:sz w:val="24"/>
          <w:szCs w:val="24"/>
        </w:rPr>
        <w:t xml:space="preserve">LINHA DO TEMPO E </w:t>
      </w:r>
      <w:r w:rsidR="00B26588" w:rsidRPr="00467B33">
        <w:rPr>
          <w:rFonts w:ascii="Arial Narrow" w:hAnsi="Arial Narrow" w:cs="Arial"/>
          <w:sz w:val="24"/>
          <w:szCs w:val="24"/>
        </w:rPr>
        <w:t>AN</w:t>
      </w:r>
      <w:r w:rsidR="007E52E8">
        <w:rPr>
          <w:rFonts w:ascii="Arial Narrow" w:hAnsi="Arial Narrow" w:cs="Arial"/>
          <w:sz w:val="24"/>
          <w:szCs w:val="24"/>
        </w:rPr>
        <w:t>Á</w:t>
      </w:r>
      <w:r w:rsidR="00B26588" w:rsidRPr="00467B33">
        <w:rPr>
          <w:rFonts w:ascii="Arial Narrow" w:hAnsi="Arial Narrow" w:cs="Arial"/>
          <w:sz w:val="24"/>
          <w:szCs w:val="24"/>
        </w:rPr>
        <w:t>LISE D</w:t>
      </w:r>
      <w:r w:rsidR="00B26588">
        <w:rPr>
          <w:rFonts w:ascii="Arial Narrow" w:hAnsi="Arial Narrow" w:cs="Arial"/>
          <w:sz w:val="24"/>
          <w:szCs w:val="24"/>
        </w:rPr>
        <w:t>AS TRATATIVAS</w:t>
      </w:r>
      <w:r w:rsidR="00B26588" w:rsidRPr="00467B33">
        <w:rPr>
          <w:rFonts w:ascii="Arial Narrow" w:hAnsi="Arial Narrow" w:cs="Arial"/>
          <w:sz w:val="24"/>
          <w:szCs w:val="24"/>
        </w:rPr>
        <w:t xml:space="preserve"> </w:t>
      </w:r>
      <w:r w:rsidR="00B26588">
        <w:rPr>
          <w:rFonts w:ascii="Arial Narrow" w:hAnsi="Arial Narrow" w:cs="Arial"/>
          <w:sz w:val="24"/>
          <w:szCs w:val="24"/>
        </w:rPr>
        <w:t>COM A EMPRESA ITP</w:t>
      </w:r>
      <w:r w:rsidRPr="00467B33">
        <w:rPr>
          <w:rFonts w:ascii="Arial Narrow" w:hAnsi="Arial Narrow" w:cs="Arial"/>
          <w:sz w:val="24"/>
          <w:szCs w:val="24"/>
        </w:rPr>
        <w:t>;</w:t>
      </w:r>
    </w:p>
    <w:p w14:paraId="5E722E46" w14:textId="184FC1E0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INTERESSADO:</w:t>
      </w:r>
      <w:r w:rsidRPr="00467B33">
        <w:rPr>
          <w:rFonts w:ascii="Arial Narrow" w:hAnsi="Arial Narrow" w:cs="Arial"/>
          <w:sz w:val="24"/>
          <w:szCs w:val="24"/>
        </w:rPr>
        <w:t xml:space="preserve"> </w:t>
      </w:r>
      <w:r w:rsidR="00B26588">
        <w:rPr>
          <w:rFonts w:ascii="Arial Narrow" w:hAnsi="Arial Narrow" w:cs="Arial"/>
          <w:sz w:val="24"/>
          <w:szCs w:val="24"/>
        </w:rPr>
        <w:t>DINFRA</w:t>
      </w:r>
      <w:r w:rsidRPr="00467B33">
        <w:rPr>
          <w:rFonts w:ascii="Arial Narrow" w:hAnsi="Arial Narrow" w:cs="Arial"/>
          <w:sz w:val="24"/>
          <w:szCs w:val="24"/>
        </w:rPr>
        <w:t>.;</w:t>
      </w:r>
    </w:p>
    <w:p w14:paraId="5D660BFE" w14:textId="77777777" w:rsidR="00127A68" w:rsidRPr="00BD64E1" w:rsidRDefault="00127A68" w:rsidP="00127A68">
      <w:pPr>
        <w:spacing w:line="360" w:lineRule="auto"/>
        <w:ind w:left="567"/>
        <w:rPr>
          <w:rFonts w:ascii="Arial Narrow" w:hAnsi="Arial Narrow" w:cs="Arial"/>
          <w:sz w:val="24"/>
          <w:szCs w:val="24"/>
        </w:rPr>
      </w:pPr>
    </w:p>
    <w:p w14:paraId="1568F0E0" w14:textId="603B182E" w:rsidR="00C10505" w:rsidRPr="00467B33" w:rsidRDefault="00C10505" w:rsidP="00C1050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D7E70" wp14:editId="33189051">
                <wp:simplePos x="0" y="0"/>
                <wp:positionH relativeFrom="column">
                  <wp:posOffset>9525</wp:posOffset>
                </wp:positionH>
                <wp:positionV relativeFrom="paragraph">
                  <wp:posOffset>199390</wp:posOffset>
                </wp:positionV>
                <wp:extent cx="5772150" cy="0"/>
                <wp:effectExtent l="9525" t="8890" r="9525" b="10160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E4C1" id="AutoShape 83" o:spid="_x0000_s1026" type="#_x0000_t32" style="position:absolute;margin-left:.75pt;margin-top:15.7pt;width:454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" strokecolor="#92d050" strokeweight="1pt"/>
            </w:pict>
          </mc:Fallback>
        </mc:AlternateContent>
      </w:r>
      <w:r w:rsidRPr="00467B33">
        <w:rPr>
          <w:rFonts w:ascii="Arial Narrow" w:hAnsi="Arial Narrow" w:cs="Arial"/>
          <w:b/>
          <w:sz w:val="24"/>
          <w:szCs w:val="24"/>
        </w:rPr>
        <w:t>DA</w:t>
      </w:r>
      <w:r>
        <w:rPr>
          <w:rFonts w:ascii="Arial Narrow" w:hAnsi="Arial Narrow" w:cs="Arial"/>
          <w:b/>
          <w:sz w:val="24"/>
          <w:szCs w:val="24"/>
        </w:rPr>
        <w:t xml:space="preserve"> INTRODUÇÃO</w:t>
      </w:r>
    </w:p>
    <w:p w14:paraId="1CE79027" w14:textId="77777777" w:rsidR="00C10505" w:rsidRDefault="00C10505" w:rsidP="00C10505">
      <w:pPr>
        <w:pStyle w:val="Ttulo1"/>
        <w:spacing w:before="0" w:line="360" w:lineRule="auto"/>
        <w:jc w:val="both"/>
        <w:rPr>
          <w:rFonts w:ascii="Arial Narrow" w:hAnsi="Arial Narrow"/>
          <w:b w:val="0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b w:val="0"/>
          <w:color w:val="auto"/>
          <w:sz w:val="24"/>
          <w:szCs w:val="24"/>
          <w:lang w:val="pt-BR"/>
        </w:rPr>
        <w:t>O presente documento tem por objetivo relatar, em ordem cronológica, as tratativas entre a Diretoria de Infraestrutura (DINFRA) e a empresa ITP, referentes à elaboração e entrega dos projetos executivos para os Campi Modulares de Humaitá, Iranduba e Boca do Acre.</w:t>
      </w:r>
    </w:p>
    <w:p w14:paraId="3A270C87" w14:textId="7A91FAD0" w:rsidR="00C10505" w:rsidRPr="00C10505" w:rsidRDefault="00C10505" w:rsidP="00C10505">
      <w:pPr>
        <w:pStyle w:val="Ttulo1"/>
        <w:spacing w:before="0" w:line="360" w:lineRule="auto"/>
        <w:jc w:val="both"/>
        <w:rPr>
          <w:rFonts w:ascii="Arial Narrow" w:hAnsi="Arial Narrow"/>
          <w:b w:val="0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b w:val="0"/>
          <w:color w:val="auto"/>
          <w:sz w:val="24"/>
          <w:szCs w:val="24"/>
          <w:lang w:val="pt-BR"/>
        </w:rPr>
        <w:t>A análise foi elaborada a partir de comunicações oficiais (e-mails), reuniões técnicas e documentos enviados pela empresa até julho de 2025.</w:t>
      </w:r>
    </w:p>
    <w:p w14:paraId="15E15A03" w14:textId="0146EDD9" w:rsidR="00C10505" w:rsidRDefault="00C10505" w:rsidP="00C10505"/>
    <w:p w14:paraId="63A41CAB" w14:textId="422B60E0" w:rsidR="00C10505" w:rsidRPr="00467B33" w:rsidRDefault="00C10505" w:rsidP="00C10505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ECC385" wp14:editId="7B159CFB">
                <wp:simplePos x="0" y="0"/>
                <wp:positionH relativeFrom="column">
                  <wp:posOffset>9525</wp:posOffset>
                </wp:positionH>
                <wp:positionV relativeFrom="paragraph">
                  <wp:posOffset>199390</wp:posOffset>
                </wp:positionV>
                <wp:extent cx="5772150" cy="0"/>
                <wp:effectExtent l="9525" t="8890" r="9525" b="10160"/>
                <wp:wrapNone/>
                <wp:docPr id="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032A4" id="AutoShape 83" o:spid="_x0000_s1026" type="#_x0000_t32" style="position:absolute;margin-left:.75pt;margin-top:15.7pt;width:454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" strokecolor="#92d050" strokeweight="1pt"/>
            </w:pict>
          </mc:Fallback>
        </mc:AlternateContent>
      </w:r>
      <w:r w:rsidRPr="00467B33">
        <w:rPr>
          <w:rFonts w:ascii="Arial Narrow" w:hAnsi="Arial Narrow" w:cs="Arial"/>
          <w:b/>
          <w:sz w:val="24"/>
          <w:szCs w:val="24"/>
        </w:rPr>
        <w:t>DA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>
        <w:rPr>
          <w:rFonts w:ascii="Arial Narrow" w:hAnsi="Arial Narrow" w:cs="Arial"/>
          <w:b/>
          <w:sz w:val="24"/>
          <w:szCs w:val="24"/>
        </w:rPr>
        <w:t>ANÁLISE</w:t>
      </w:r>
    </w:p>
    <w:p w14:paraId="07187814" w14:textId="7A4EFCCD" w:rsidR="00C10505" w:rsidRPr="00C10505" w:rsidRDefault="00C10505" w:rsidP="00CE1071">
      <w:pPr>
        <w:pStyle w:val="Ttulo1"/>
        <w:spacing w:before="0" w:line="360" w:lineRule="auto"/>
        <w:jc w:val="both"/>
        <w:rPr>
          <w:rFonts w:ascii="Arial Narrow" w:hAnsi="Arial Narrow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color w:val="auto"/>
          <w:sz w:val="24"/>
          <w:szCs w:val="24"/>
          <w:lang w:val="pt-BR"/>
        </w:rPr>
        <w:t>1</w:t>
      </w:r>
      <w:r w:rsidRPr="00C10505">
        <w:rPr>
          <w:rFonts w:ascii="Arial Narrow" w:hAnsi="Arial Narrow"/>
          <w:color w:val="auto"/>
          <w:sz w:val="24"/>
          <w:szCs w:val="24"/>
          <w:lang w:val="pt-BR"/>
        </w:rPr>
        <w:t>. Ordem de Serviço</w:t>
      </w:r>
    </w:p>
    <w:p w14:paraId="6D15EA28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As ordens de serviço para início dos trabalhos de instalação dos módulos foram emitidas nas seguintes datas:</w:t>
      </w:r>
      <w:r w:rsidRPr="00C10505">
        <w:rPr>
          <w:rFonts w:ascii="Arial Narrow" w:hAnsi="Arial Narrow"/>
          <w:sz w:val="24"/>
          <w:szCs w:val="24"/>
        </w:rPr>
        <w:br/>
        <w:t>- 12 de março de 2025 – Campus Humaitá;</w:t>
      </w:r>
    </w:p>
    <w:p w14:paraId="27F3E0B7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- 17 de março de 2025 – Campus Iranduba;</w:t>
      </w:r>
    </w:p>
    <w:p w14:paraId="50C3535B" w14:textId="2A6CB8A2" w:rsidR="00C10505" w:rsidRPr="00C10505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- 17 de abril de 2025 – Campus Boca do Acre.</w:t>
      </w:r>
    </w:p>
    <w:p w14:paraId="7061BDD2" w14:textId="7E1675E6" w:rsidR="00C10505" w:rsidRPr="00C10505" w:rsidRDefault="00C10505" w:rsidP="00CE1071">
      <w:pPr>
        <w:pStyle w:val="Ttulo1"/>
        <w:spacing w:before="0" w:line="360" w:lineRule="auto"/>
        <w:jc w:val="both"/>
        <w:rPr>
          <w:rFonts w:ascii="Arial Narrow" w:hAnsi="Arial Narrow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color w:val="auto"/>
          <w:sz w:val="24"/>
          <w:szCs w:val="24"/>
          <w:lang w:val="pt-BR"/>
        </w:rPr>
        <w:lastRenderedPageBreak/>
        <w:t>2</w:t>
      </w:r>
      <w:r w:rsidRPr="00C10505">
        <w:rPr>
          <w:rFonts w:ascii="Arial Narrow" w:hAnsi="Arial Narrow"/>
          <w:color w:val="auto"/>
          <w:sz w:val="24"/>
          <w:szCs w:val="24"/>
          <w:lang w:val="pt-BR"/>
        </w:rPr>
        <w:t>. Campus Humaitá</w:t>
      </w:r>
    </w:p>
    <w:p w14:paraId="5EBA1E2C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Em 25 de abril de 2025, a ITP enviou, via Google Drive, os primeiros arquivos do Campus Humaitá, contemplando:</w:t>
      </w:r>
      <w:r w:rsidRPr="00C10505">
        <w:rPr>
          <w:rFonts w:ascii="Arial Narrow" w:hAnsi="Arial Narrow"/>
          <w:sz w:val="24"/>
          <w:szCs w:val="24"/>
        </w:rPr>
        <w:br/>
        <w:t>- Arquitetura: 100% (todas as etapas);</w:t>
      </w:r>
    </w:p>
    <w:p w14:paraId="32BAF01B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Fundações: 100% (todas as etapas);</w:t>
      </w:r>
    </w:p>
    <w:p w14:paraId="44C9ACDC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Estrutura metálica: cálculo concluído, detalhamento em etapa 1;</w:t>
      </w:r>
    </w:p>
    <w:p w14:paraId="3334E239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Elétrico: etapa 1;</w:t>
      </w:r>
    </w:p>
    <w:p w14:paraId="794C28E9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Lógico: não iniciado;</w:t>
      </w:r>
    </w:p>
    <w:p w14:paraId="4FBC1FAA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C10505">
        <w:rPr>
          <w:rFonts w:ascii="Arial Narrow" w:hAnsi="Arial Narrow"/>
          <w:sz w:val="24"/>
          <w:szCs w:val="24"/>
        </w:rPr>
        <w:t>Hidrossanitário</w:t>
      </w:r>
      <w:proofErr w:type="spellEnd"/>
      <w:r w:rsidRPr="00C10505">
        <w:rPr>
          <w:rFonts w:ascii="Arial Narrow" w:hAnsi="Arial Narrow"/>
          <w:sz w:val="24"/>
          <w:szCs w:val="24"/>
        </w:rPr>
        <w:t>: etapa 1;</w:t>
      </w:r>
    </w:p>
    <w:p w14:paraId="5891BA39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Pluvial: etapa 1;</w:t>
      </w:r>
    </w:p>
    <w:p w14:paraId="1300F24A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Climatização: etapa 1;</w:t>
      </w:r>
    </w:p>
    <w:p w14:paraId="70BC137A" w14:textId="072E3702" w:rsidR="00C10505" w:rsidRPr="00C10505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Combate a incêndio: em andamento.</w:t>
      </w:r>
    </w:p>
    <w:p w14:paraId="7A4428A0" w14:textId="77777777" w:rsidR="00C10505" w:rsidRPr="00C10505" w:rsidRDefault="00C10505" w:rsidP="00CE1071">
      <w:pPr>
        <w:spacing w:after="0"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Para entender o andamento dos projetos da ITP segue imagem abaixo mostrando quais modulares são entregues em cada Etapa.</w:t>
      </w:r>
    </w:p>
    <w:p w14:paraId="23D78554" w14:textId="77777777" w:rsidR="00C10505" w:rsidRPr="00C10505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65DC073" wp14:editId="35ACDB29">
            <wp:extent cx="5400040" cy="37795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7B7C" w14:textId="0E647DF2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br/>
        <w:t>Na mesma data, a empresa entregou apenas parte da Etapa 1 (Unidade de Ensino Profissional – UEP, área de convivência e biblioteca), cerca de 35</w:t>
      </w:r>
      <w:r w:rsidR="00CE1071" w:rsidRPr="00C10505">
        <w:rPr>
          <w:rFonts w:ascii="Arial Narrow" w:hAnsi="Arial Narrow"/>
          <w:sz w:val="24"/>
          <w:szCs w:val="24"/>
        </w:rPr>
        <w:t>%.</w:t>
      </w:r>
    </w:p>
    <w:p w14:paraId="1FCAEC64" w14:textId="77777777" w:rsidR="00BC68FE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lastRenderedPageBreak/>
        <w:t>A DINFRA realizou análise parcial e, em 9 de maio de 2025, emitiu Nota Técnica de Análise (NTEC). A ITP respondeu em 16 de maio, anexando cronograma de execução.</w:t>
      </w:r>
    </w:p>
    <w:p w14:paraId="7119F3CE" w14:textId="77777777" w:rsidR="00BC68FE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Posteriormente</w:t>
      </w:r>
      <w:r w:rsidR="006C08E4">
        <w:rPr>
          <w:rFonts w:ascii="Arial Narrow" w:hAnsi="Arial Narrow"/>
          <w:sz w:val="24"/>
          <w:szCs w:val="24"/>
        </w:rPr>
        <w:t xml:space="preserve"> em</w:t>
      </w:r>
      <w:r w:rsidRPr="00C10505">
        <w:rPr>
          <w:rFonts w:ascii="Arial Narrow" w:hAnsi="Arial Narrow"/>
          <w:sz w:val="24"/>
          <w:szCs w:val="24"/>
        </w:rPr>
        <w:t>:</w:t>
      </w:r>
    </w:p>
    <w:p w14:paraId="271B8E60" w14:textId="77777777" w:rsidR="00BC68FE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 xml:space="preserve">- 30 de maio: entrega das implantações, memoriais e locações das caixas de passagem (elétrica, </w:t>
      </w:r>
      <w:proofErr w:type="spellStart"/>
      <w:r w:rsidRPr="00C10505">
        <w:rPr>
          <w:rFonts w:ascii="Arial Narrow" w:hAnsi="Arial Narrow"/>
          <w:sz w:val="24"/>
          <w:szCs w:val="24"/>
        </w:rPr>
        <w:t>hidrossanitária</w:t>
      </w:r>
      <w:proofErr w:type="spellEnd"/>
      <w:r w:rsidRPr="00C10505">
        <w:rPr>
          <w:rFonts w:ascii="Arial Narrow" w:hAnsi="Arial Narrow"/>
          <w:sz w:val="24"/>
          <w:szCs w:val="24"/>
        </w:rPr>
        <w:t>, pluvial e combate a incêndio);</w:t>
      </w:r>
    </w:p>
    <w:p w14:paraId="23D56D6C" w14:textId="77777777" w:rsidR="00BC68FE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- 23 de julho: reiterado pedido de cronograma detalhado de entrega dos projetos.</w:t>
      </w:r>
    </w:p>
    <w:p w14:paraId="30F15053" w14:textId="79BEB291" w:rsidR="00C10505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Atualmente, os projetos do bloco administrativo permanecem pendentes, principalmente nos complementares.</w:t>
      </w:r>
      <w:r w:rsidRPr="00C10505">
        <w:rPr>
          <w:rFonts w:ascii="Arial Narrow" w:hAnsi="Arial Narrow"/>
          <w:sz w:val="24"/>
          <w:szCs w:val="24"/>
        </w:rPr>
        <w:br/>
        <w:t>Observação: os projetos de lógica somente serão entregues após a conclusão dos complementares de todos os campi, segundo informado pela ITP.</w:t>
      </w:r>
    </w:p>
    <w:p w14:paraId="3A556497" w14:textId="77777777" w:rsidR="006C08E4" w:rsidRPr="00C10505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34A3593E" w14:textId="65B060AC" w:rsidR="00C10505" w:rsidRPr="00C10505" w:rsidRDefault="00C10505" w:rsidP="00CE1071">
      <w:pPr>
        <w:pStyle w:val="Ttulo1"/>
        <w:spacing w:before="0" w:line="360" w:lineRule="auto"/>
        <w:jc w:val="both"/>
        <w:rPr>
          <w:rFonts w:ascii="Arial Narrow" w:hAnsi="Arial Narrow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color w:val="auto"/>
          <w:sz w:val="24"/>
          <w:szCs w:val="24"/>
          <w:lang w:val="pt-BR"/>
        </w:rPr>
        <w:t>3</w:t>
      </w:r>
      <w:r w:rsidRPr="00C10505">
        <w:rPr>
          <w:rFonts w:ascii="Arial Narrow" w:hAnsi="Arial Narrow"/>
          <w:color w:val="auto"/>
          <w:sz w:val="24"/>
          <w:szCs w:val="24"/>
          <w:lang w:val="pt-BR"/>
        </w:rPr>
        <w:t>. Campus Boca do Acre</w:t>
      </w:r>
    </w:p>
    <w:p w14:paraId="73ABBA24" w14:textId="77777777" w:rsidR="006C08E4" w:rsidRPr="00BC68FE" w:rsidRDefault="006C08E4" w:rsidP="00CE1071">
      <w:pPr>
        <w:jc w:val="both"/>
        <w:rPr>
          <w:rFonts w:ascii="Arial Narrow" w:hAnsi="Arial Narrow"/>
          <w:sz w:val="24"/>
          <w:szCs w:val="24"/>
        </w:rPr>
      </w:pPr>
      <w:r w:rsidRPr="00BC68FE">
        <w:rPr>
          <w:rFonts w:ascii="Arial Narrow" w:hAnsi="Arial Narrow"/>
          <w:sz w:val="24"/>
          <w:szCs w:val="24"/>
        </w:rPr>
        <w:t>Seguindo o mesmo ritmo de entrega de projetos por etapas segue abaixo a representatividade das etapas dos projetos</w:t>
      </w:r>
    </w:p>
    <w:p w14:paraId="1E10DE8E" w14:textId="77777777" w:rsidR="006C08E4" w:rsidRDefault="006C08E4" w:rsidP="00BC68FE">
      <w:pPr>
        <w:jc w:val="center"/>
      </w:pPr>
      <w:bookmarkStart w:id="1" w:name="_GoBack"/>
      <w:r>
        <w:rPr>
          <w:noProof/>
        </w:rPr>
        <w:drawing>
          <wp:inline distT="0" distB="0" distL="0" distR="0" wp14:anchorId="0836C196" wp14:editId="37AD3C5C">
            <wp:extent cx="5400040" cy="28409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B090259" w14:textId="77777777" w:rsidR="006C08E4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4DD5E2F4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No dia, 25 de abril de 2025, a ITP enviou os arquivos referentes ao Campus Boca do Acre, com o seguinte status:</w:t>
      </w:r>
      <w:r w:rsidRPr="00C10505">
        <w:rPr>
          <w:rFonts w:ascii="Arial Narrow" w:hAnsi="Arial Narrow"/>
          <w:sz w:val="24"/>
          <w:szCs w:val="24"/>
        </w:rPr>
        <w:br/>
        <w:t>- Arquitetura: 90% (etapa 1), 70% (etapa 2), 60% (etapa 3);</w:t>
      </w:r>
    </w:p>
    <w:p w14:paraId="0B52A9C7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Fundações: 100% (todas as etapas);</w:t>
      </w:r>
    </w:p>
    <w:p w14:paraId="24344014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Estrutura metálica: cálculo concluído; detalhamento em finalização (etapa 1);</w:t>
      </w:r>
    </w:p>
    <w:p w14:paraId="187DB862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Elétrico: etapa 1;</w:t>
      </w:r>
    </w:p>
    <w:p w14:paraId="4724B4B2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Lógico: não iniciado;</w:t>
      </w:r>
    </w:p>
    <w:p w14:paraId="4C6DEA36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lastRenderedPageBreak/>
        <w:t xml:space="preserve">- </w:t>
      </w:r>
      <w:proofErr w:type="spellStart"/>
      <w:r w:rsidRPr="00C10505">
        <w:rPr>
          <w:rFonts w:ascii="Arial Narrow" w:hAnsi="Arial Narrow"/>
          <w:sz w:val="24"/>
          <w:szCs w:val="24"/>
        </w:rPr>
        <w:t>Hidrossanitário</w:t>
      </w:r>
      <w:proofErr w:type="spellEnd"/>
      <w:r w:rsidRPr="00C10505">
        <w:rPr>
          <w:rFonts w:ascii="Arial Narrow" w:hAnsi="Arial Narrow"/>
          <w:sz w:val="24"/>
          <w:szCs w:val="24"/>
        </w:rPr>
        <w:t>: etapa 1;</w:t>
      </w:r>
    </w:p>
    <w:p w14:paraId="171FE69E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Pluvial: etapa 1;</w:t>
      </w:r>
    </w:p>
    <w:p w14:paraId="242441A7" w14:textId="121051D4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Climatização: etapa 1;</w:t>
      </w:r>
    </w:p>
    <w:p w14:paraId="23C33F64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Combate a incêndio: em andamento.</w:t>
      </w:r>
    </w:p>
    <w:p w14:paraId="7569DA1A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br/>
        <w:t>Com cerca de 15% dos projetos entregues, a DINFRA emitiu NTEC em 23 de maio de 2025. A ITP respondeu em 16 de junho.</w:t>
      </w:r>
    </w:p>
    <w:p w14:paraId="3119D3AF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Até o momento, permanecem pendentes:</w:t>
      </w:r>
    </w:p>
    <w:p w14:paraId="1C4D2D46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Projetos de climatização e lógica dos blocos de recepção, laboratórios, salas de aula, banheiros, administração e biblioteca;</w:t>
      </w:r>
    </w:p>
    <w:p w14:paraId="0136CCDB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Projetos elétricos e de lógica das salas de aula, almoxarifado e refeitório;</w:t>
      </w:r>
    </w:p>
    <w:p w14:paraId="6D377473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 xml:space="preserve">- Implantação </w:t>
      </w:r>
      <w:proofErr w:type="spellStart"/>
      <w:r w:rsidRPr="00C10505">
        <w:rPr>
          <w:rFonts w:ascii="Arial Narrow" w:hAnsi="Arial Narrow"/>
          <w:sz w:val="24"/>
          <w:szCs w:val="24"/>
        </w:rPr>
        <w:t>hidrossanitária</w:t>
      </w:r>
      <w:proofErr w:type="spellEnd"/>
      <w:r w:rsidRPr="00C10505">
        <w:rPr>
          <w:rFonts w:ascii="Arial Narrow" w:hAnsi="Arial Narrow"/>
          <w:sz w:val="24"/>
          <w:szCs w:val="24"/>
        </w:rPr>
        <w:t xml:space="preserve"> (arquivo DWG sem desenho);</w:t>
      </w:r>
    </w:p>
    <w:p w14:paraId="79A3783C" w14:textId="57A19755" w:rsidR="00C10505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Projetos de combate a incêndio e SPDA.</w:t>
      </w:r>
    </w:p>
    <w:p w14:paraId="790742FE" w14:textId="77777777" w:rsidR="006C08E4" w:rsidRPr="00C10505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0F489866" w14:textId="6689B04A" w:rsidR="00C10505" w:rsidRPr="00C10505" w:rsidRDefault="00C10505" w:rsidP="00CE1071">
      <w:pPr>
        <w:pStyle w:val="Ttulo1"/>
        <w:spacing w:before="0" w:line="360" w:lineRule="auto"/>
        <w:jc w:val="both"/>
        <w:rPr>
          <w:rFonts w:ascii="Arial Narrow" w:hAnsi="Arial Narrow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color w:val="auto"/>
          <w:sz w:val="24"/>
          <w:szCs w:val="24"/>
          <w:lang w:val="pt-BR"/>
        </w:rPr>
        <w:t>4</w:t>
      </w:r>
      <w:r w:rsidRPr="00C10505">
        <w:rPr>
          <w:rFonts w:ascii="Arial Narrow" w:hAnsi="Arial Narrow"/>
          <w:color w:val="auto"/>
          <w:sz w:val="24"/>
          <w:szCs w:val="24"/>
          <w:lang w:val="pt-BR"/>
        </w:rPr>
        <w:t>. Campus Iranduba</w:t>
      </w:r>
    </w:p>
    <w:p w14:paraId="590BEBC9" w14:textId="77777777" w:rsidR="006C08E4" w:rsidRPr="00BC68FE" w:rsidRDefault="006C08E4" w:rsidP="00CE1071">
      <w:pPr>
        <w:jc w:val="both"/>
        <w:rPr>
          <w:rFonts w:ascii="Arial Narrow" w:hAnsi="Arial Narrow"/>
          <w:sz w:val="24"/>
          <w:szCs w:val="24"/>
        </w:rPr>
      </w:pPr>
      <w:r w:rsidRPr="00BC68FE">
        <w:rPr>
          <w:rFonts w:ascii="Arial Narrow" w:hAnsi="Arial Narrow"/>
          <w:sz w:val="24"/>
          <w:szCs w:val="24"/>
        </w:rPr>
        <w:t>Seguindo o mesmo ritmo de entrega de projetos por etapas segue abaixo a representatividade das etapas dos projetos</w:t>
      </w:r>
    </w:p>
    <w:p w14:paraId="3961712F" w14:textId="77777777" w:rsidR="006C08E4" w:rsidRDefault="006C08E4" w:rsidP="00BC68FE">
      <w:pPr>
        <w:jc w:val="center"/>
      </w:pPr>
      <w:r>
        <w:rPr>
          <w:noProof/>
        </w:rPr>
        <w:drawing>
          <wp:inline distT="0" distB="0" distL="0" distR="0" wp14:anchorId="6A3FF8E1" wp14:editId="333BC3A7">
            <wp:extent cx="5400040" cy="27800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14A5" w14:textId="77777777" w:rsidR="006C08E4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25006EA7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Em 25 de abril de 2025, a ITP enviou arquivos do Campus Iranduba, com o seguinte status:</w:t>
      </w:r>
      <w:r w:rsidRPr="00C10505">
        <w:rPr>
          <w:rFonts w:ascii="Arial Narrow" w:hAnsi="Arial Narrow"/>
          <w:sz w:val="24"/>
          <w:szCs w:val="24"/>
        </w:rPr>
        <w:br/>
        <w:t>- Arquitetura: 100% (etapa 1), 90% (etapa 2), 80% (etapa 3);</w:t>
      </w:r>
    </w:p>
    <w:p w14:paraId="7F7CE765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Terraplenagem: em andamento;</w:t>
      </w:r>
    </w:p>
    <w:p w14:paraId="634C0FCA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Fundações: não iniciadas;</w:t>
      </w:r>
    </w:p>
    <w:p w14:paraId="284C3A01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lastRenderedPageBreak/>
        <w:t>- Estrutura metálica: em finalização, detalhamento a iniciar;</w:t>
      </w:r>
    </w:p>
    <w:p w14:paraId="570ABCF4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Elétrico: em andamento;</w:t>
      </w:r>
    </w:p>
    <w:p w14:paraId="450D2BBC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Lógico: não iniciado;</w:t>
      </w:r>
    </w:p>
    <w:p w14:paraId="0AD9D5B6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C10505">
        <w:rPr>
          <w:rFonts w:ascii="Arial Narrow" w:hAnsi="Arial Narrow"/>
          <w:sz w:val="24"/>
          <w:szCs w:val="24"/>
        </w:rPr>
        <w:t>Hidrossanitário</w:t>
      </w:r>
      <w:proofErr w:type="spellEnd"/>
      <w:r w:rsidRPr="00C10505">
        <w:rPr>
          <w:rFonts w:ascii="Arial Narrow" w:hAnsi="Arial Narrow"/>
          <w:sz w:val="24"/>
          <w:szCs w:val="24"/>
        </w:rPr>
        <w:t>: etapa 1;</w:t>
      </w:r>
    </w:p>
    <w:p w14:paraId="6B2747F7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10505">
        <w:rPr>
          <w:rFonts w:ascii="Arial Narrow" w:hAnsi="Arial Narrow"/>
          <w:sz w:val="24"/>
          <w:szCs w:val="24"/>
        </w:rPr>
        <w:t>- Pluvial: em finalização;</w:t>
      </w:r>
    </w:p>
    <w:p w14:paraId="48EB4538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>- Climatização: etapa 1;</w:t>
      </w:r>
    </w:p>
    <w:p w14:paraId="705D6D77" w14:textId="77777777" w:rsidR="00CE1071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>- Combate a incêndio: em andamento.</w:t>
      </w:r>
    </w:p>
    <w:p w14:paraId="497DDEB5" w14:textId="08F9C093" w:rsidR="006C08E4" w:rsidRPr="001C590A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>Com apenas 10% de projetos entregues, a DINFRA emitiu NTEC em 19 de maio de 2025. Até o presente momento, a ITP não respondeu.</w:t>
      </w:r>
    </w:p>
    <w:p w14:paraId="46670AC3" w14:textId="77777777" w:rsidR="006C08E4" w:rsidRPr="001C590A" w:rsidRDefault="00C10505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>Ainda estão pendentes</w:t>
      </w:r>
      <w:r w:rsidR="006C08E4" w:rsidRPr="001C590A">
        <w:rPr>
          <w:rFonts w:ascii="Arial Narrow" w:hAnsi="Arial Narrow"/>
          <w:sz w:val="24"/>
          <w:szCs w:val="24"/>
        </w:rPr>
        <w:t>:</w:t>
      </w:r>
      <w:r w:rsidRPr="001C590A">
        <w:rPr>
          <w:rFonts w:ascii="Arial Narrow" w:hAnsi="Arial Narrow"/>
          <w:sz w:val="24"/>
          <w:szCs w:val="24"/>
        </w:rPr>
        <w:t xml:space="preserve"> </w:t>
      </w:r>
    </w:p>
    <w:p w14:paraId="349D6428" w14:textId="520E3518" w:rsidR="006C08E4" w:rsidRPr="001C590A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>- P</w:t>
      </w:r>
      <w:r w:rsidR="00C10505" w:rsidRPr="001C590A">
        <w:rPr>
          <w:rFonts w:ascii="Arial Narrow" w:hAnsi="Arial Narrow"/>
          <w:sz w:val="24"/>
          <w:szCs w:val="24"/>
        </w:rPr>
        <w:t xml:space="preserve">rojetos </w:t>
      </w:r>
      <w:proofErr w:type="spellStart"/>
      <w:r w:rsidR="00C10505" w:rsidRPr="001C590A">
        <w:rPr>
          <w:rFonts w:ascii="Arial Narrow" w:hAnsi="Arial Narrow"/>
          <w:sz w:val="24"/>
          <w:szCs w:val="24"/>
        </w:rPr>
        <w:t>hidrossanitários</w:t>
      </w:r>
      <w:proofErr w:type="spellEnd"/>
      <w:r w:rsidR="00C10505" w:rsidRPr="001C590A">
        <w:rPr>
          <w:rFonts w:ascii="Arial Narrow" w:hAnsi="Arial Narrow"/>
          <w:sz w:val="24"/>
          <w:szCs w:val="24"/>
        </w:rPr>
        <w:t>, elétricos e de climatização (em formato DWG)</w:t>
      </w:r>
      <w:r w:rsidRPr="001C590A">
        <w:rPr>
          <w:rFonts w:ascii="Arial Narrow" w:hAnsi="Arial Narrow"/>
          <w:sz w:val="24"/>
          <w:szCs w:val="24"/>
        </w:rPr>
        <w:t xml:space="preserve"> d</w:t>
      </w:r>
      <w:r w:rsidRPr="001C590A">
        <w:rPr>
          <w:rFonts w:ascii="Arial Narrow" w:hAnsi="Arial Narrow"/>
          <w:sz w:val="24"/>
          <w:szCs w:val="24"/>
        </w:rPr>
        <w:t>os blocos Recepção e Laboratórios</w:t>
      </w:r>
      <w:r w:rsidRPr="001C590A">
        <w:rPr>
          <w:rFonts w:ascii="Arial Narrow" w:hAnsi="Arial Narrow"/>
          <w:sz w:val="24"/>
          <w:szCs w:val="24"/>
        </w:rPr>
        <w:t xml:space="preserve">, </w:t>
      </w:r>
      <w:r w:rsidRPr="001C590A">
        <w:rPr>
          <w:rFonts w:ascii="Arial Narrow" w:hAnsi="Arial Narrow"/>
          <w:sz w:val="24"/>
          <w:szCs w:val="24"/>
        </w:rPr>
        <w:t>Salas de Aula</w:t>
      </w:r>
      <w:r w:rsidRPr="001C590A">
        <w:rPr>
          <w:rFonts w:ascii="Arial Narrow" w:hAnsi="Arial Narrow"/>
          <w:sz w:val="24"/>
          <w:szCs w:val="24"/>
        </w:rPr>
        <w:t xml:space="preserve"> / </w:t>
      </w:r>
      <w:r w:rsidRPr="001C590A">
        <w:rPr>
          <w:rFonts w:ascii="Arial Narrow" w:hAnsi="Arial Narrow"/>
          <w:sz w:val="24"/>
          <w:szCs w:val="24"/>
        </w:rPr>
        <w:t>Banheiros</w:t>
      </w:r>
      <w:r w:rsidRPr="001C590A">
        <w:rPr>
          <w:rFonts w:ascii="Arial Narrow" w:hAnsi="Arial Narrow"/>
          <w:sz w:val="24"/>
          <w:szCs w:val="24"/>
        </w:rPr>
        <w:t xml:space="preserve"> / </w:t>
      </w:r>
      <w:r w:rsidRPr="001C590A">
        <w:rPr>
          <w:rFonts w:ascii="Arial Narrow" w:hAnsi="Arial Narrow"/>
          <w:sz w:val="24"/>
          <w:szCs w:val="24"/>
        </w:rPr>
        <w:t>vestiários, Laboratórios, Administrativo, Biblioteca, Lanchonete, Refeitório e Auditório</w:t>
      </w:r>
    </w:p>
    <w:p w14:paraId="58D3080F" w14:textId="0CAD6ED5" w:rsidR="006C08E4" w:rsidRPr="001C590A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 xml:space="preserve">- Projetos de elétrica nas </w:t>
      </w:r>
      <w:r w:rsidRPr="001C590A">
        <w:rPr>
          <w:rFonts w:ascii="Arial Narrow" w:hAnsi="Arial Narrow"/>
          <w:sz w:val="24"/>
          <w:szCs w:val="24"/>
        </w:rPr>
        <w:t>Salas de Aula / Banheiros / vestiários</w:t>
      </w:r>
    </w:p>
    <w:p w14:paraId="6F0B4B9B" w14:textId="5126691B" w:rsidR="00C10505" w:rsidRPr="001C590A" w:rsidRDefault="006C08E4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C590A">
        <w:rPr>
          <w:rFonts w:ascii="Arial Narrow" w:hAnsi="Arial Narrow"/>
          <w:sz w:val="24"/>
          <w:szCs w:val="24"/>
        </w:rPr>
        <w:t xml:space="preserve">- Projetos de Lógica, </w:t>
      </w:r>
      <w:r w:rsidR="00C10505" w:rsidRPr="001C590A">
        <w:rPr>
          <w:rFonts w:ascii="Arial Narrow" w:hAnsi="Arial Narrow"/>
          <w:sz w:val="24"/>
          <w:szCs w:val="24"/>
        </w:rPr>
        <w:t xml:space="preserve">combate a incêndio, SPDA e implantações </w:t>
      </w:r>
      <w:proofErr w:type="spellStart"/>
      <w:r w:rsidR="00C10505" w:rsidRPr="001C590A">
        <w:rPr>
          <w:rFonts w:ascii="Arial Narrow" w:hAnsi="Arial Narrow"/>
          <w:sz w:val="24"/>
          <w:szCs w:val="24"/>
        </w:rPr>
        <w:t>hidrossanitárias</w:t>
      </w:r>
      <w:proofErr w:type="spellEnd"/>
      <w:r w:rsidR="001C590A" w:rsidRPr="001C590A">
        <w:rPr>
          <w:rFonts w:ascii="Arial Narrow" w:hAnsi="Arial Narrow"/>
          <w:sz w:val="24"/>
          <w:szCs w:val="24"/>
        </w:rPr>
        <w:t xml:space="preserve"> do Campus todo.</w:t>
      </w:r>
    </w:p>
    <w:p w14:paraId="499B18CF" w14:textId="77777777" w:rsidR="001C590A" w:rsidRPr="006C08E4" w:rsidRDefault="001C590A" w:rsidP="00CE1071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</w:p>
    <w:p w14:paraId="1F606F40" w14:textId="77777777" w:rsidR="00C10505" w:rsidRPr="00C10505" w:rsidRDefault="00C10505" w:rsidP="00CE1071">
      <w:pPr>
        <w:pStyle w:val="Ttulo1"/>
        <w:spacing w:before="0" w:line="360" w:lineRule="auto"/>
        <w:jc w:val="both"/>
        <w:rPr>
          <w:rFonts w:ascii="Arial Narrow" w:hAnsi="Arial Narrow"/>
          <w:color w:val="auto"/>
          <w:sz w:val="24"/>
          <w:szCs w:val="24"/>
          <w:lang w:val="pt-BR"/>
        </w:rPr>
      </w:pPr>
      <w:r w:rsidRPr="00C10505">
        <w:rPr>
          <w:rFonts w:ascii="Arial Narrow" w:hAnsi="Arial Narrow"/>
          <w:color w:val="auto"/>
          <w:sz w:val="24"/>
          <w:szCs w:val="24"/>
          <w:lang w:val="pt-BR"/>
        </w:rPr>
        <w:t>6. Conclusão</w:t>
      </w:r>
    </w:p>
    <w:p w14:paraId="151A3593" w14:textId="77777777" w:rsidR="00CE1071" w:rsidRDefault="001C590A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1. </w:t>
      </w:r>
      <w:r w:rsidR="00C10505" w:rsidRPr="00C10505">
        <w:rPr>
          <w:rFonts w:ascii="Arial Narrow" w:hAnsi="Arial Narrow"/>
          <w:sz w:val="24"/>
          <w:szCs w:val="24"/>
        </w:rPr>
        <w:t xml:space="preserve">Verifica-se que a ITP não apresentou até o momento um cronograma consolidado de entrega dos projetos dos três </w:t>
      </w:r>
      <w:proofErr w:type="spellStart"/>
      <w:r w:rsidR="00C10505" w:rsidRPr="00C10505">
        <w:rPr>
          <w:rFonts w:ascii="Arial Narrow" w:hAnsi="Arial Narrow"/>
          <w:sz w:val="24"/>
          <w:szCs w:val="24"/>
        </w:rPr>
        <w:t>campi</w:t>
      </w:r>
      <w:proofErr w:type="spellEnd"/>
      <w:r w:rsidR="00C10505" w:rsidRPr="00C10505">
        <w:rPr>
          <w:rFonts w:ascii="Arial Narrow" w:hAnsi="Arial Narrow"/>
          <w:sz w:val="24"/>
          <w:szCs w:val="24"/>
        </w:rPr>
        <w:t>.</w:t>
      </w:r>
    </w:p>
    <w:p w14:paraId="51989A21" w14:textId="0A951A2F" w:rsidR="00C10505" w:rsidRPr="00C10505" w:rsidRDefault="001C590A" w:rsidP="00CE107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 </w:t>
      </w:r>
      <w:r w:rsidR="00C10505" w:rsidRPr="00C10505">
        <w:rPr>
          <w:rFonts w:ascii="Arial Narrow" w:hAnsi="Arial Narrow"/>
          <w:sz w:val="24"/>
          <w:szCs w:val="24"/>
        </w:rPr>
        <w:t xml:space="preserve">O método de entrega adotado pela empresa, fragmentado por etapas de módulos, compromete o planejamento da DINFRA, visto que a consolidação dos complementares (pluvial, elétrico, </w:t>
      </w:r>
      <w:proofErr w:type="spellStart"/>
      <w:r w:rsidR="00C10505" w:rsidRPr="00C10505">
        <w:rPr>
          <w:rFonts w:ascii="Arial Narrow" w:hAnsi="Arial Narrow"/>
          <w:sz w:val="24"/>
          <w:szCs w:val="24"/>
        </w:rPr>
        <w:t>hidrossanitário</w:t>
      </w:r>
      <w:proofErr w:type="spellEnd"/>
      <w:r w:rsidR="00C10505" w:rsidRPr="00C10505">
        <w:rPr>
          <w:rFonts w:ascii="Arial Narrow" w:hAnsi="Arial Narrow"/>
          <w:sz w:val="24"/>
          <w:szCs w:val="24"/>
        </w:rPr>
        <w:t>, lógica e incêndio) depende da finalização de todas as plantas baixas de cada módulo.</w:t>
      </w:r>
      <w:r w:rsidR="00C10505" w:rsidRPr="00C10505">
        <w:rPr>
          <w:rFonts w:ascii="Arial Narrow" w:hAnsi="Arial Narrow"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 xml:space="preserve">3. </w:t>
      </w:r>
      <w:r w:rsidR="00C10505" w:rsidRPr="00C10505">
        <w:rPr>
          <w:rFonts w:ascii="Arial Narrow" w:hAnsi="Arial Narrow"/>
          <w:sz w:val="24"/>
          <w:szCs w:val="24"/>
        </w:rPr>
        <w:t>Essa situação tem causado atrasos significativos na conclusão dos projetos e, consequentemente, na preparação da documentação necessária ao processo licitatório.</w:t>
      </w:r>
    </w:p>
    <w:p w14:paraId="406B2BEC" w14:textId="77777777" w:rsidR="00127A68" w:rsidRDefault="00127A68" w:rsidP="00CE1071">
      <w:pPr>
        <w:jc w:val="both"/>
        <w:rPr>
          <w:rFonts w:ascii="Arial" w:hAnsi="Arial" w:cs="Arial"/>
          <w:b/>
          <w:sz w:val="18"/>
          <w:szCs w:val="18"/>
        </w:rPr>
        <w:sectPr w:rsidR="00127A68" w:rsidSect="008E19FD">
          <w:headerReference w:type="default" r:id="rId13"/>
          <w:footerReference w:type="default" r:id="rId14"/>
          <w:pgSz w:w="11910" w:h="16840"/>
          <w:pgMar w:top="1480" w:right="998" w:bottom="1060" w:left="1281" w:header="567" w:footer="50" w:gutter="0"/>
          <w:cols w:space="720"/>
        </w:sectPr>
      </w:pPr>
    </w:p>
    <w:p w14:paraId="7A21C297" w14:textId="7F66D2C6" w:rsidR="00127A68" w:rsidRDefault="00127A68" w:rsidP="00127A68">
      <w:pPr>
        <w:tabs>
          <w:tab w:val="left" w:pos="1488"/>
          <w:tab w:val="left" w:pos="6948"/>
        </w:tabs>
        <w:rPr>
          <w:rFonts w:ascii="Arial" w:hAnsi="Arial" w:cs="Arial"/>
          <w:b/>
          <w:sz w:val="18"/>
          <w:szCs w:val="18"/>
        </w:rPr>
      </w:pPr>
    </w:p>
    <w:p w14:paraId="26B0FA8E" w14:textId="77777777" w:rsidR="00CE1071" w:rsidRDefault="00CE1071" w:rsidP="00127A68">
      <w:pPr>
        <w:tabs>
          <w:tab w:val="left" w:pos="1488"/>
          <w:tab w:val="left" w:pos="6948"/>
        </w:tabs>
        <w:rPr>
          <w:rFonts w:ascii="Arial" w:hAnsi="Arial" w:cs="Arial"/>
          <w:b/>
          <w:sz w:val="18"/>
          <w:szCs w:val="18"/>
        </w:rPr>
      </w:pPr>
    </w:p>
    <w:p w14:paraId="7C3314C3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4EB06B0F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Gabriel Silveira Alencar</w:t>
      </w:r>
    </w:p>
    <w:p w14:paraId="6107FFC8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Coordenador de Planejamento e Projetos de Engenharia</w:t>
      </w:r>
      <w:r w:rsidRPr="006E260C">
        <w:rPr>
          <w:rFonts w:ascii="Arial" w:hAnsi="Arial" w:cs="Arial"/>
          <w:b/>
          <w:sz w:val="18"/>
          <w:szCs w:val="18"/>
        </w:rPr>
        <w:t xml:space="preserve"> – DINFRA/PROAD/IFAM</w:t>
      </w:r>
    </w:p>
    <w:p w14:paraId="0AEC73A0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5C1C3952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03911785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703FEE8E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5FAFA1FD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Arthur Vinicius de Brito</w:t>
      </w:r>
    </w:p>
    <w:p w14:paraId="1EC78579" w14:textId="4E83A05D" w:rsidR="0079445A" w:rsidRDefault="00127A68" w:rsidP="00CE1071">
      <w:pPr>
        <w:spacing w:after="0" w:line="240" w:lineRule="auto"/>
        <w:jc w:val="center"/>
      </w:pPr>
      <w:r>
        <w:rPr>
          <w:rFonts w:ascii="Arial" w:hAnsi="Arial" w:cs="Arial"/>
          <w:b/>
          <w:sz w:val="18"/>
          <w:szCs w:val="18"/>
        </w:rPr>
        <w:t>Diretor de Infraestrutura</w:t>
      </w:r>
      <w:r w:rsidRPr="006E260C">
        <w:rPr>
          <w:rFonts w:ascii="Arial" w:hAnsi="Arial" w:cs="Arial"/>
          <w:b/>
          <w:sz w:val="18"/>
          <w:szCs w:val="18"/>
        </w:rPr>
        <w:t xml:space="preserve"> – DINFRA/PROAD/IFAM</w:t>
      </w:r>
      <w:bookmarkEnd w:id="0"/>
    </w:p>
    <w:sectPr w:rsidR="0079445A" w:rsidSect="007479F2">
      <w:headerReference w:type="default" r:id="rId15"/>
      <w:footerReference w:type="default" r:id="rId16"/>
      <w:type w:val="continuous"/>
      <w:pgSz w:w="11910" w:h="16840"/>
      <w:pgMar w:top="1480" w:right="1000" w:bottom="1060" w:left="1280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15B1A" w14:textId="77777777" w:rsidR="00127A68" w:rsidRDefault="00127A68" w:rsidP="00127A68">
      <w:pPr>
        <w:spacing w:after="0" w:line="240" w:lineRule="auto"/>
      </w:pPr>
      <w:r>
        <w:separator/>
      </w:r>
    </w:p>
  </w:endnote>
  <w:endnote w:type="continuationSeparator" w:id="0">
    <w:p w14:paraId="49064D79" w14:textId="77777777" w:rsidR="00127A68" w:rsidRDefault="00127A68" w:rsidP="0012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F8C31" w14:textId="30F5C1F5" w:rsidR="00127A68" w:rsidRPr="005B3C56" w:rsidRDefault="00127A68" w:rsidP="007479F2">
    <w:pPr>
      <w:pBdr>
        <w:top w:val="thinThickSmallGap" w:sz="18" w:space="12" w:color="auto"/>
      </w:pBdr>
      <w:spacing w:before="13" w:after="0" w:line="240" w:lineRule="auto"/>
      <w:ind w:hanging="23"/>
      <w:jc w:val="center"/>
      <w:rPr>
        <w:color w:val="0000FF"/>
        <w:sz w:val="18"/>
        <w:szCs w:val="18"/>
      </w:rPr>
    </w:pPr>
    <w:r w:rsidRPr="005B3C56">
      <w:rPr>
        <w:sz w:val="18"/>
        <w:szCs w:val="18"/>
      </w:rPr>
      <w:t xml:space="preserve">Rua Ferreira Penha, 1109 – Centro – Manaus/AM –e-mail: </w:t>
    </w:r>
    <w:hyperlink r:id="rId1" w:history="1">
      <w:r w:rsidR="007479F2" w:rsidRPr="007476CE">
        <w:rPr>
          <w:rStyle w:val="Hyperlink"/>
          <w:sz w:val="18"/>
          <w:szCs w:val="18"/>
        </w:rPr>
        <w:t xml:space="preserve">enge@ifam.edu.br </w:t>
      </w:r>
    </w:hyperlink>
    <w:r w:rsidRPr="005B3C56">
      <w:rPr>
        <w:sz w:val="18"/>
        <w:szCs w:val="18"/>
      </w:rPr>
      <w:t>– Homepage:</w:t>
    </w:r>
    <w:r w:rsidRPr="005B3C56">
      <w:rPr>
        <w:color w:val="0000FF"/>
        <w:sz w:val="18"/>
        <w:szCs w:val="18"/>
        <w:u w:val="single" w:color="0000FF"/>
      </w:rPr>
      <w:t xml:space="preserve"> </w:t>
    </w:r>
    <w:hyperlink r:id="rId2">
      <w:r w:rsidRPr="005B3C56">
        <w:rPr>
          <w:color w:val="0000FF"/>
          <w:sz w:val="18"/>
          <w:szCs w:val="18"/>
          <w:u w:val="single" w:color="0000FF"/>
        </w:rPr>
        <w:t>www.ifam.edu.br</w:t>
      </w:r>
    </w:hyperlink>
  </w:p>
  <w:p w14:paraId="3D721B6D" w14:textId="5F1EABE5" w:rsidR="00127A68" w:rsidRPr="005B3C56" w:rsidRDefault="00127A68" w:rsidP="007479F2">
    <w:pPr>
      <w:spacing w:before="13" w:after="0" w:line="240" w:lineRule="auto"/>
      <w:ind w:left="1276"/>
      <w:jc w:val="center"/>
      <w:rPr>
        <w:sz w:val="18"/>
        <w:szCs w:val="18"/>
      </w:rPr>
    </w:pPr>
    <w:r w:rsidRPr="005B3C56">
      <w:rPr>
        <w:sz w:val="18"/>
        <w:szCs w:val="18"/>
      </w:rPr>
      <w:t>DIRETORIA DE INFRAESTRUTURA – DINFRA/IFAM</w:t>
    </w:r>
    <w:r w:rsidR="007479F2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288BF7C" wp14:editId="5326BA22">
          <wp:simplePos x="0" y="0"/>
          <wp:positionH relativeFrom="page">
            <wp:posOffset>813435</wp:posOffset>
          </wp:positionH>
          <wp:positionV relativeFrom="page">
            <wp:posOffset>9832975</wp:posOffset>
          </wp:positionV>
          <wp:extent cx="867536" cy="584200"/>
          <wp:effectExtent l="0" t="0" r="8890" b="6350"/>
          <wp:wrapNone/>
          <wp:docPr id="117" name="Imagem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1357" cy="586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930674" w14:textId="77777777" w:rsidR="00127A68" w:rsidRDefault="00127A68" w:rsidP="005B3C56">
    <w:pPr>
      <w:pStyle w:val="Rodap"/>
      <w:jc w:val="right"/>
    </w:pPr>
    <w:r>
      <w:t xml:space="preserve">Página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de </w:t>
    </w:r>
    <w:fldSimple w:instr=" NUMPAGES  \* Arabic  \* MERGEFORMAT ">
      <w:r>
        <w:rPr>
          <w:noProof/>
        </w:rPr>
        <w:t>3</w:t>
      </w:r>
    </w:fldSimple>
  </w:p>
  <w:p w14:paraId="6C6B7285" w14:textId="77777777" w:rsidR="00127A68" w:rsidRDefault="00127A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D0E40" w14:textId="5CFE8C6E" w:rsidR="008E19FD" w:rsidRPr="005B3C56" w:rsidRDefault="008E19FD" w:rsidP="008E19FD">
    <w:pPr>
      <w:pBdr>
        <w:top w:val="thinThickSmallGap" w:sz="18" w:space="12" w:color="auto"/>
      </w:pBdr>
      <w:spacing w:before="13" w:after="0" w:line="240" w:lineRule="auto"/>
      <w:ind w:hanging="23"/>
      <w:jc w:val="center"/>
      <w:rPr>
        <w:color w:val="0000FF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E497657" wp14:editId="69DDA330">
          <wp:simplePos x="0" y="0"/>
          <wp:positionH relativeFrom="page">
            <wp:posOffset>813435</wp:posOffset>
          </wp:positionH>
          <wp:positionV relativeFrom="page">
            <wp:posOffset>9622732</wp:posOffset>
          </wp:positionV>
          <wp:extent cx="867410" cy="584200"/>
          <wp:effectExtent l="0" t="0" r="8890" b="6350"/>
          <wp:wrapNone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741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9F2">
      <w:tab/>
    </w:r>
    <w:r w:rsidRPr="005B3C56">
      <w:rPr>
        <w:sz w:val="18"/>
        <w:szCs w:val="18"/>
      </w:rPr>
      <w:t xml:space="preserve">Rua Ferreira Penha, 1109 – Centro – Manaus/AM –e-mail: </w:t>
    </w:r>
    <w:hyperlink r:id="rId2" w:history="1">
      <w:r w:rsidRPr="007476CE">
        <w:rPr>
          <w:rStyle w:val="Hyperlink"/>
          <w:sz w:val="18"/>
          <w:szCs w:val="18"/>
        </w:rPr>
        <w:t xml:space="preserve">enge@ifam.edu.br </w:t>
      </w:r>
    </w:hyperlink>
    <w:r w:rsidRPr="005B3C56">
      <w:rPr>
        <w:sz w:val="18"/>
        <w:szCs w:val="18"/>
      </w:rPr>
      <w:t>– Homepage:</w:t>
    </w:r>
    <w:r w:rsidRPr="005B3C56">
      <w:rPr>
        <w:color w:val="0000FF"/>
        <w:sz w:val="18"/>
        <w:szCs w:val="18"/>
        <w:u w:val="single" w:color="0000FF"/>
      </w:rPr>
      <w:t xml:space="preserve"> </w:t>
    </w:r>
    <w:hyperlink r:id="rId3">
      <w:r w:rsidRPr="005B3C56">
        <w:rPr>
          <w:color w:val="0000FF"/>
          <w:sz w:val="18"/>
          <w:szCs w:val="18"/>
          <w:u w:val="single" w:color="0000FF"/>
        </w:rPr>
        <w:t>www.ifam.edu.br</w:t>
      </w:r>
    </w:hyperlink>
  </w:p>
  <w:p w14:paraId="0247A189" w14:textId="0FEB9D4F" w:rsidR="008E19FD" w:rsidRPr="008E19FD" w:rsidRDefault="008E19FD" w:rsidP="008E19FD">
    <w:pPr>
      <w:spacing w:before="13" w:after="0" w:line="240" w:lineRule="auto"/>
      <w:ind w:left="1276"/>
      <w:jc w:val="center"/>
      <w:rPr>
        <w:sz w:val="18"/>
        <w:szCs w:val="18"/>
      </w:rPr>
    </w:pPr>
    <w:r w:rsidRPr="005B3C56">
      <w:rPr>
        <w:sz w:val="18"/>
        <w:szCs w:val="18"/>
      </w:rPr>
      <w:t>DIRETORIA DE INFRAESTRUTURA – DINFRA/IFAM</w:t>
    </w:r>
  </w:p>
  <w:p w14:paraId="560DE500" w14:textId="77777777" w:rsidR="00547F24" w:rsidRDefault="008E19FD" w:rsidP="007479F2">
    <w:pPr>
      <w:pStyle w:val="Rodap"/>
      <w:tabs>
        <w:tab w:val="left" w:pos="3785"/>
        <w:tab w:val="right" w:pos="9630"/>
      </w:tabs>
      <w:jc w:val="right"/>
    </w:pPr>
    <w:r>
      <w:t xml:space="preserve">Página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de </w:t>
    </w:r>
    <w:fldSimple w:instr=" NUMPAGES  \* Arabic  \* MERGEFORMAT ">
      <w:r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DFE38" w14:textId="77777777" w:rsidR="00127A68" w:rsidRDefault="00127A68" w:rsidP="00127A68">
      <w:pPr>
        <w:spacing w:after="0" w:line="240" w:lineRule="auto"/>
      </w:pPr>
      <w:r>
        <w:separator/>
      </w:r>
    </w:p>
  </w:footnote>
  <w:footnote w:type="continuationSeparator" w:id="0">
    <w:p w14:paraId="2E1DEDB7" w14:textId="77777777" w:rsidR="00127A68" w:rsidRDefault="00127A68" w:rsidP="0012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D8DC1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noProof/>
        <w:lang w:eastAsia="pt-BR"/>
      </w:rPr>
      <w:drawing>
        <wp:anchor distT="0" distB="0" distL="0" distR="0" simplePos="0" relativeHeight="251657216" behindDoc="1" locked="0" layoutInCell="1" allowOverlap="1" wp14:anchorId="21AC5F2D" wp14:editId="6CCBFDD0">
          <wp:simplePos x="0" y="0"/>
          <wp:positionH relativeFrom="page">
            <wp:posOffset>975360</wp:posOffset>
          </wp:positionH>
          <wp:positionV relativeFrom="page">
            <wp:posOffset>373380</wp:posOffset>
          </wp:positionV>
          <wp:extent cx="636905" cy="636905"/>
          <wp:effectExtent l="0" t="0" r="0" b="0"/>
          <wp:wrapNone/>
          <wp:docPr id="1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90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55168" behindDoc="1" locked="0" layoutInCell="1" allowOverlap="1" wp14:anchorId="68D504CE" wp14:editId="4F263092">
          <wp:simplePos x="0" y="0"/>
          <wp:positionH relativeFrom="page">
            <wp:posOffset>5960110</wp:posOffset>
          </wp:positionH>
          <wp:positionV relativeFrom="page">
            <wp:posOffset>457200</wp:posOffset>
          </wp:positionV>
          <wp:extent cx="1095375" cy="553085"/>
          <wp:effectExtent l="0" t="0" r="0" b="0"/>
          <wp:wrapNone/>
          <wp:docPr id="11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55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</w:rPr>
      <w:t xml:space="preserve">REPÚBLICA FEDERATIVA DO BRASIL </w:t>
    </w:r>
  </w:p>
  <w:p w14:paraId="5E540D90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MINISTÉRIO DA EDUCAÇÃO</w:t>
    </w:r>
  </w:p>
  <w:p w14:paraId="59992F18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 xml:space="preserve">INSTITUTO FEDERAL DE EDUCAÇÃO, CIÊNCIA E TECNOLOGIA DO AMAZONAS </w:t>
    </w:r>
  </w:p>
  <w:p w14:paraId="64B08721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PRO-REITORIA DE ADMINISTRAÇÃO</w:t>
    </w:r>
  </w:p>
  <w:p w14:paraId="633CEDE7" w14:textId="77777777" w:rsidR="00127A68" w:rsidRDefault="00127A68" w:rsidP="00127A68">
    <w:pPr>
      <w:pBdr>
        <w:bottom w:val="thickThinSmallGap" w:sz="18" w:space="8" w:color="auto"/>
      </w:pBd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DIRETORIA DE INFRAESTRUTURA</w:t>
    </w:r>
  </w:p>
  <w:p w14:paraId="337FACDB" w14:textId="77777777" w:rsidR="00127A68" w:rsidRDefault="00127A68">
    <w:pPr>
      <w:pStyle w:val="Corpodetexto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A456C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noProof/>
        <w:lang w:eastAsia="pt-BR"/>
      </w:rPr>
      <w:drawing>
        <wp:anchor distT="0" distB="0" distL="0" distR="0" simplePos="0" relativeHeight="251658240" behindDoc="1" locked="0" layoutInCell="1" allowOverlap="1" wp14:anchorId="4F4235BC" wp14:editId="3A145A9E">
          <wp:simplePos x="0" y="0"/>
          <wp:positionH relativeFrom="page">
            <wp:posOffset>975360</wp:posOffset>
          </wp:positionH>
          <wp:positionV relativeFrom="page">
            <wp:posOffset>373380</wp:posOffset>
          </wp:positionV>
          <wp:extent cx="636905" cy="636905"/>
          <wp:effectExtent l="0" t="0" r="0" b="0"/>
          <wp:wrapNone/>
          <wp:docPr id="10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90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56192" behindDoc="1" locked="0" layoutInCell="1" allowOverlap="1" wp14:anchorId="39E539C3" wp14:editId="29E5C9EE">
          <wp:simplePos x="0" y="0"/>
          <wp:positionH relativeFrom="page">
            <wp:posOffset>5960110</wp:posOffset>
          </wp:positionH>
          <wp:positionV relativeFrom="page">
            <wp:posOffset>457200</wp:posOffset>
          </wp:positionV>
          <wp:extent cx="1095375" cy="553085"/>
          <wp:effectExtent l="0" t="0" r="0" b="0"/>
          <wp:wrapNone/>
          <wp:docPr id="10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55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</w:rPr>
      <w:t xml:space="preserve">REPÚBLICA FEDERATIVA DO BRASIL </w:t>
    </w:r>
  </w:p>
  <w:p w14:paraId="48D62A08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MINISTÉRIO DA EDUCAÇÃO</w:t>
    </w:r>
  </w:p>
  <w:p w14:paraId="5B176107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 xml:space="preserve">INSTITUTO FEDERAL DE EDUCAÇÃO, CIÊNCIA E TECNOLOGIA DO AMAZONAS </w:t>
    </w:r>
  </w:p>
  <w:p w14:paraId="2AF22781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PRO-REITORIA DE ADMINISTRAÇÃO</w:t>
    </w:r>
  </w:p>
  <w:p w14:paraId="26E2512A" w14:textId="77777777" w:rsidR="00BA17C9" w:rsidRDefault="008E19FD" w:rsidP="007479F2">
    <w:pPr>
      <w:pBdr>
        <w:bottom w:val="thickThinSmallGap" w:sz="18" w:space="8" w:color="auto"/>
      </w:pBd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DIRETORIA DE INFRAESTRUTURA</w:t>
    </w:r>
  </w:p>
  <w:p w14:paraId="53506ECE" w14:textId="77777777" w:rsidR="00547F24" w:rsidRDefault="00BC68FE">
    <w:pPr>
      <w:pStyle w:val="Corpodetexto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5DE4"/>
    <w:multiLevelType w:val="hybridMultilevel"/>
    <w:tmpl w:val="3A5C2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42C89"/>
    <w:multiLevelType w:val="hybridMultilevel"/>
    <w:tmpl w:val="F536E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63B60"/>
    <w:multiLevelType w:val="hybridMultilevel"/>
    <w:tmpl w:val="E51E7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53711"/>
    <w:multiLevelType w:val="multilevel"/>
    <w:tmpl w:val="125C9FE6"/>
    <w:lvl w:ilvl="0">
      <w:start w:val="1"/>
      <w:numFmt w:val="upperRoman"/>
      <w:lvlText w:val="%1 - "/>
      <w:lvlJc w:val="left"/>
      <w:pPr>
        <w:ind w:left="567" w:hanging="5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397" w:hanging="284"/>
      </w:pPr>
      <w:rPr>
        <w:rFonts w:hint="default"/>
        <w:b w:val="0"/>
      </w:rPr>
    </w:lvl>
    <w:lvl w:ilvl="2">
      <w:start w:val="1"/>
      <w:numFmt w:val="decimal"/>
      <w:lvlText w:val="%2.%3"/>
      <w:lvlJc w:val="right"/>
      <w:pPr>
        <w:tabs>
          <w:tab w:val="num" w:pos="737"/>
        </w:tabs>
        <w:ind w:left="567" w:firstLine="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658620C9"/>
    <w:multiLevelType w:val="multilevel"/>
    <w:tmpl w:val="DDC0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014400"/>
    <w:multiLevelType w:val="multilevel"/>
    <w:tmpl w:val="125C9FE6"/>
    <w:lvl w:ilvl="0">
      <w:start w:val="1"/>
      <w:numFmt w:val="upperRoman"/>
      <w:lvlText w:val="%1 - "/>
      <w:lvlJc w:val="left"/>
      <w:pPr>
        <w:ind w:left="567" w:hanging="5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397" w:hanging="284"/>
      </w:pPr>
      <w:rPr>
        <w:rFonts w:hint="default"/>
        <w:b w:val="0"/>
      </w:rPr>
    </w:lvl>
    <w:lvl w:ilvl="2">
      <w:start w:val="1"/>
      <w:numFmt w:val="decimal"/>
      <w:lvlText w:val="%2.%3"/>
      <w:lvlJc w:val="right"/>
      <w:pPr>
        <w:tabs>
          <w:tab w:val="num" w:pos="737"/>
        </w:tabs>
        <w:ind w:left="567" w:firstLine="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upperRoman"/>
        <w:lvlText w:val="%1 - "/>
        <w:lvlJc w:val="left"/>
        <w:pPr>
          <w:ind w:left="567" w:hanging="51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567" w:hanging="454"/>
        </w:pPr>
        <w:rPr>
          <w:rFonts w:ascii="Arial" w:eastAsia="Calibri" w:hAnsi="Arial" w:cs="Arial" w:hint="default"/>
          <w:b/>
        </w:rPr>
      </w:lvl>
    </w:lvlOverride>
    <w:lvlOverride w:ilvl="2">
      <w:lvl w:ilvl="2">
        <w:start w:val="1"/>
        <w:numFmt w:val="decimal"/>
        <w:lvlText w:val="%2.%3"/>
        <w:lvlJc w:val="right"/>
        <w:pPr>
          <w:tabs>
            <w:tab w:val="num" w:pos="737"/>
          </w:tabs>
          <w:ind w:left="567" w:firstLine="0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567" w:firstLine="1953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68"/>
    <w:rsid w:val="00110180"/>
    <w:rsid w:val="00127A68"/>
    <w:rsid w:val="001C590A"/>
    <w:rsid w:val="00274F51"/>
    <w:rsid w:val="00502202"/>
    <w:rsid w:val="005A6E85"/>
    <w:rsid w:val="006C08E4"/>
    <w:rsid w:val="007479F2"/>
    <w:rsid w:val="0079445A"/>
    <w:rsid w:val="007E52E8"/>
    <w:rsid w:val="008C0C85"/>
    <w:rsid w:val="008E19FD"/>
    <w:rsid w:val="00A26CEE"/>
    <w:rsid w:val="00AA191F"/>
    <w:rsid w:val="00B26588"/>
    <w:rsid w:val="00BC68FE"/>
    <w:rsid w:val="00C10505"/>
    <w:rsid w:val="00C72C41"/>
    <w:rsid w:val="00CE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2233CC"/>
  <w15:chartTrackingRefBased/>
  <w15:docId w15:val="{C77BD9F4-DB8E-45CE-9325-5CA2CC64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1050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127A68"/>
    <w:pPr>
      <w:widowControl w:val="0"/>
      <w:autoSpaceDE w:val="0"/>
      <w:autoSpaceDN w:val="0"/>
      <w:spacing w:after="0" w:line="240" w:lineRule="auto"/>
      <w:ind w:left="990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7A68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127A68"/>
    <w:pPr>
      <w:widowControl w:val="0"/>
      <w:autoSpaceDE w:val="0"/>
      <w:autoSpaceDN w:val="0"/>
      <w:spacing w:after="0" w:line="240" w:lineRule="auto"/>
      <w:ind w:left="990" w:hanging="707"/>
    </w:pPr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27A68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sid w:val="00127A68"/>
    <w:rPr>
      <w:rFonts w:ascii="Times New Roman" w:eastAsia="Times New Roman" w:hAnsi="Times New Roman" w:cs="Times New Roman"/>
      <w:lang w:val="pt-PT"/>
    </w:rPr>
  </w:style>
  <w:style w:type="character" w:customStyle="1" w:styleId="relative">
    <w:name w:val="relative"/>
    <w:basedOn w:val="Fontepargpadro"/>
    <w:rsid w:val="00127A68"/>
  </w:style>
  <w:style w:type="character" w:styleId="Forte">
    <w:name w:val="Strong"/>
    <w:basedOn w:val="Fontepargpadro"/>
    <w:uiPriority w:val="22"/>
    <w:qFormat/>
    <w:rsid w:val="00127A68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12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7A68"/>
  </w:style>
  <w:style w:type="character" w:styleId="Hyperlink">
    <w:name w:val="Hyperlink"/>
    <w:basedOn w:val="Fontepargpadro"/>
    <w:uiPriority w:val="99"/>
    <w:unhideWhenUsed/>
    <w:rsid w:val="007479F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79F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C105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ifam.edu.br/" TargetMode="External"/><Relationship Id="rId1" Type="http://schemas.openxmlformats.org/officeDocument/2006/relationships/hyperlink" Target="mailto:enge@ifam.edu.br%2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am.edu.br/" TargetMode="External"/><Relationship Id="rId2" Type="http://schemas.openxmlformats.org/officeDocument/2006/relationships/hyperlink" Target="mailto:enge@ifam.edu.br%20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fff33c-ea10-4d21-89ed-1d5228e459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9C36AA8A13D4696D8D661A22175F9" ma:contentTypeVersion="18" ma:contentTypeDescription="Create a new document." ma:contentTypeScope="" ma:versionID="efc00cf491a239948f0108bf8f1ead2e">
  <xsd:schema xmlns:xsd="http://www.w3.org/2001/XMLSchema" xmlns:xs="http://www.w3.org/2001/XMLSchema" xmlns:p="http://schemas.microsoft.com/office/2006/metadata/properties" xmlns:ns3="5ea28c26-d95d-407e-93ce-086b7e64b9ea" xmlns:ns4="f7fff33c-ea10-4d21-89ed-1d5228e4597c" targetNamespace="http://schemas.microsoft.com/office/2006/metadata/properties" ma:root="true" ma:fieldsID="aef0fcdd2428bd90a102614b3ea7d332" ns3:_="" ns4:_="">
    <xsd:import namespace="5ea28c26-d95d-407e-93ce-086b7e64b9ea"/>
    <xsd:import namespace="f7fff33c-ea10-4d21-89ed-1d5228e4597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8c26-d95d-407e-93ce-086b7e64b9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ff33c-ea10-4d21-89ed-1d5228e45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A4A5C0-B145-4C4C-B7D0-CE645164C9AC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5ea28c26-d95d-407e-93ce-086b7e64b9ea"/>
    <ds:schemaRef ds:uri="f7fff33c-ea10-4d21-89ed-1d5228e4597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BB4739-2E00-4326-A56B-5DED0106B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A072BD-6113-46A2-BB58-727B149AE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8c26-d95d-407e-93ce-086b7e64b9ea"/>
    <ds:schemaRef ds:uri="f7fff33c-ea10-4d21-89ed-1d5228e459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892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Silveira Alencar</dc:creator>
  <cp:keywords/>
  <dc:description/>
  <cp:lastModifiedBy>Gabriel Silveira Alencar</cp:lastModifiedBy>
  <cp:revision>9</cp:revision>
  <dcterms:created xsi:type="dcterms:W3CDTF">2025-08-25T16:02:00Z</dcterms:created>
  <dcterms:modified xsi:type="dcterms:W3CDTF">2025-08-25T18:33:00Z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0x0101006219C36AA8A13D4696D8D661A22175F9</vt:lpwstr>
  </property>
</Properties>
</file>